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22" w:rsidRDefault="0010432F" w:rsidP="00903EAE">
      <w:pPr>
        <w:ind w:left="360" w:firstLine="0"/>
      </w:pPr>
      <w:r w:rsidRPr="00DF28E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8D6455" wp14:editId="194EC7A7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977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DF28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2309" wp14:editId="16A31A84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E1682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D172F4" wp14:editId="4033C4AC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E1682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D172F4" wp14:editId="4033C4AC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28EE">
        <w:t xml:space="preserve">Sample </w:t>
      </w:r>
      <w:proofErr w:type="spellStart"/>
      <w:proofErr w:type="gramStart"/>
      <w:r w:rsidRPr="00DF28EE">
        <w:t>te</w:t>
      </w:r>
      <w:proofErr w:type="spellEnd"/>
      <w:proofErr w:type="gramEnd"/>
    </w:p>
    <w:p w:rsidR="0010432F" w:rsidRPr="00DF28EE" w:rsidRDefault="0010432F" w:rsidP="00903EAE">
      <w:pPr>
        <w:ind w:left="360" w:firstLine="0"/>
      </w:pPr>
      <w:proofErr w:type="spellStart"/>
      <w:proofErr w:type="gramStart"/>
      <w:r w:rsidRPr="00DF28EE">
        <w:t>xt</w:t>
      </w:r>
      <w:proofErr w:type="spellEnd"/>
      <w:proofErr w:type="gramEnd"/>
      <w:r w:rsidRPr="00DF28EE">
        <w:t>: Font Arial 12</w:t>
      </w:r>
    </w:p>
    <w:p w:rsidR="0010432F" w:rsidRPr="00DF28EE" w:rsidRDefault="0010432F" w:rsidP="00903EAE">
      <w:pPr>
        <w:ind w:left="360" w:firstLine="0"/>
      </w:pPr>
    </w:p>
    <w:p w:rsidR="0010432F" w:rsidRPr="00DF28EE" w:rsidRDefault="0010432F" w:rsidP="00903EAE">
      <w:pPr>
        <w:ind w:left="360" w:firstLine="0"/>
        <w:rPr>
          <w:b/>
          <w:caps/>
        </w:rPr>
      </w:pPr>
      <w:r w:rsidRPr="00DF28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CF261" wp14:editId="5F2B1E18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3CF261" id="Text Box 4" o:spid="_x0000_s1027" type="#_x0000_t202" style="position:absolute;left:0;text-align:left;margin-left:-9pt;margin-top:1pt;width:49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16822" w:rsidRDefault="00E16822" w:rsidP="00903EAE">
      <w:pPr>
        <w:ind w:left="360" w:firstLine="0"/>
        <w:rPr>
          <w:b/>
          <w:caps/>
        </w:rPr>
      </w:pPr>
    </w:p>
    <w:p w:rsidR="00E16822" w:rsidRDefault="00E16822" w:rsidP="00903EAE">
      <w:pPr>
        <w:ind w:left="360" w:firstLine="0"/>
        <w:rPr>
          <w:b/>
          <w:caps/>
        </w:rPr>
      </w:pPr>
    </w:p>
    <w:p w:rsidR="0010432F" w:rsidRPr="00DF28EE" w:rsidRDefault="0010432F" w:rsidP="00903EAE">
      <w:pPr>
        <w:ind w:left="360" w:firstLine="0"/>
        <w:rPr>
          <w:b/>
          <w:caps/>
        </w:rPr>
      </w:pPr>
      <w:r w:rsidRPr="00DF28EE">
        <w:rPr>
          <w:b/>
          <w:caps/>
        </w:rPr>
        <w:t xml:space="preserve">District 97 board member Liaison Report </w:t>
      </w:r>
    </w:p>
    <w:p w:rsidR="0010432F" w:rsidRPr="00DF28EE" w:rsidRDefault="0010432F" w:rsidP="00903EAE">
      <w:pPr>
        <w:ind w:left="360" w:firstLine="0"/>
      </w:pPr>
      <w:r w:rsidRPr="00DF28EE">
        <w:rPr>
          <w:b/>
          <w:caps/>
        </w:rPr>
        <w:br/>
      </w:r>
      <w:r w:rsidRPr="00DF28EE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DF28EE" w:rsidRDefault="0010432F" w:rsidP="00903EAE">
      <w:pPr>
        <w:ind w:left="360" w:firstLine="0"/>
      </w:pPr>
    </w:p>
    <w:p w:rsidR="0010432F" w:rsidRPr="00DF28EE" w:rsidRDefault="0010432F" w:rsidP="00903EAE">
      <w:pPr>
        <w:ind w:left="360" w:firstLine="0"/>
        <w:rPr>
          <w:b/>
        </w:rPr>
      </w:pPr>
      <w:r w:rsidRPr="006F4F7D">
        <w:rPr>
          <w:b/>
          <w:u w:val="single"/>
        </w:rPr>
        <w:t>Name of the committee/organization</w:t>
      </w:r>
      <w:r w:rsidRPr="00DF28EE">
        <w:rPr>
          <w:b/>
        </w:rPr>
        <w:t xml:space="preserve">: </w:t>
      </w:r>
      <w:r w:rsidRPr="00DF28EE">
        <w:t xml:space="preserve"> </w:t>
      </w:r>
      <w:r w:rsidR="006733F2" w:rsidRPr="00DF28EE">
        <w:t>Oak Park Education Foundation</w:t>
      </w:r>
    </w:p>
    <w:p w:rsidR="0010432F" w:rsidRPr="00DF28EE" w:rsidRDefault="0010432F" w:rsidP="00903EAE">
      <w:pPr>
        <w:ind w:left="360" w:firstLine="0"/>
      </w:pPr>
    </w:p>
    <w:p w:rsidR="0010432F" w:rsidRPr="00DF28EE" w:rsidRDefault="0010432F" w:rsidP="00AC40C7">
      <w:pPr>
        <w:rPr>
          <w:b/>
        </w:rPr>
      </w:pPr>
      <w:r w:rsidRPr="006F4F7D">
        <w:rPr>
          <w:b/>
          <w:u w:val="single"/>
        </w:rPr>
        <w:t>Date of the meeting</w:t>
      </w:r>
      <w:r w:rsidRPr="00DF28EE">
        <w:rPr>
          <w:b/>
        </w:rPr>
        <w:t xml:space="preserve">:  </w:t>
      </w:r>
      <w:r w:rsidR="00102ED3" w:rsidRPr="00DF28EE">
        <w:t>10/18</w:t>
      </w:r>
      <w:r w:rsidR="00F553EA" w:rsidRPr="00DF28EE">
        <w:t>/17</w:t>
      </w:r>
    </w:p>
    <w:p w:rsidR="0010432F" w:rsidRPr="00DF28EE" w:rsidRDefault="0010432F" w:rsidP="00903EAE">
      <w:pPr>
        <w:ind w:left="360" w:firstLine="0"/>
      </w:pPr>
    </w:p>
    <w:p w:rsidR="0010432F" w:rsidRPr="00DF28EE" w:rsidRDefault="0010432F" w:rsidP="00903EAE">
      <w:pPr>
        <w:ind w:left="360" w:firstLine="0"/>
      </w:pPr>
      <w:r w:rsidRPr="006F4F7D">
        <w:rPr>
          <w:b/>
          <w:u w:val="single"/>
        </w:rPr>
        <w:t>Names o</w:t>
      </w:r>
      <w:r w:rsidR="0034502C" w:rsidRPr="006F4F7D">
        <w:rPr>
          <w:b/>
          <w:u w:val="single"/>
        </w:rPr>
        <w:t>f the District 97 board liaison</w:t>
      </w:r>
      <w:r w:rsidRPr="00DF28EE">
        <w:rPr>
          <w:b/>
        </w:rPr>
        <w:t xml:space="preserve">: </w:t>
      </w:r>
      <w:r w:rsidR="006E7F5E" w:rsidRPr="00DF28EE">
        <w:t xml:space="preserve"> </w:t>
      </w:r>
      <w:r w:rsidR="00F553EA" w:rsidRPr="00DF28EE">
        <w:t>Jim O’Connor</w:t>
      </w:r>
    </w:p>
    <w:p w:rsidR="0010432F" w:rsidRPr="00DF28EE" w:rsidRDefault="0010432F" w:rsidP="00903EAE">
      <w:pPr>
        <w:ind w:left="360" w:firstLine="0"/>
      </w:pPr>
    </w:p>
    <w:p w:rsidR="0010432F" w:rsidRPr="00DF28EE" w:rsidRDefault="0010432F" w:rsidP="00164DD1">
      <w:pPr>
        <w:ind w:left="360" w:firstLine="0"/>
        <w:rPr>
          <w:b/>
        </w:rPr>
      </w:pPr>
      <w:r w:rsidRPr="006F4F7D">
        <w:rPr>
          <w:b/>
          <w:u w:val="single"/>
        </w:rPr>
        <w:t>Names of the District 97 administrative representatives (if applicable)</w:t>
      </w:r>
      <w:r w:rsidRPr="00DF28EE">
        <w:rPr>
          <w:b/>
        </w:rPr>
        <w:t xml:space="preserve">: </w:t>
      </w:r>
      <w:r w:rsidR="002C42AF" w:rsidRPr="00DF28EE">
        <w:t xml:space="preserve"> </w:t>
      </w:r>
      <w:r w:rsidR="0005276B" w:rsidRPr="00DF28EE">
        <w:t>Amy Warke</w:t>
      </w:r>
      <w:r w:rsidR="006759FD" w:rsidRPr="00DF28EE">
        <w:t xml:space="preserve"> (by phone)</w:t>
      </w:r>
    </w:p>
    <w:p w:rsidR="007545E7" w:rsidRPr="00DF28EE" w:rsidRDefault="007545E7" w:rsidP="00AA5DD7">
      <w:pPr>
        <w:ind w:left="0" w:firstLine="0"/>
      </w:pPr>
    </w:p>
    <w:p w:rsidR="007545E7" w:rsidRPr="00DF28EE" w:rsidRDefault="00AA5DD7" w:rsidP="007545E7">
      <w:pPr>
        <w:ind w:left="360" w:firstLine="0"/>
      </w:pPr>
      <w:r w:rsidRPr="006F4F7D">
        <w:rPr>
          <w:b/>
          <w:u w:val="single"/>
        </w:rPr>
        <w:t>Key Information from Meeting to know for our Administrators and Board:</w:t>
      </w:r>
      <w:r w:rsidRPr="00DF28EE">
        <w:t xml:space="preserve">  </w:t>
      </w:r>
      <w:r w:rsidR="00102ED3" w:rsidRPr="00DF28EE">
        <w:t xml:space="preserve">OPEF is happy to be a partner with D97 to serve D97 students and work to fulfil the district vision. </w:t>
      </w:r>
      <w:r w:rsidR="007545E7" w:rsidRPr="00DF28EE">
        <w:t>OPEF is</w:t>
      </w:r>
      <w:r w:rsidR="00102ED3" w:rsidRPr="00DF28EE">
        <w:t xml:space="preserve"> still highly</w:t>
      </w:r>
      <w:r w:rsidR="007545E7" w:rsidRPr="00DF28EE">
        <w:t xml:space="preserve"> interested in learning when the district will decide its plans for summer school / launch.  </w:t>
      </w:r>
      <w:r w:rsidR="006759FD" w:rsidRPr="00DF28EE">
        <w:t xml:space="preserve">For OPEF to plan accordingly, they need to know district interests by </w:t>
      </w:r>
      <w:r w:rsidR="006F4F7D">
        <w:t>mid-</w:t>
      </w:r>
      <w:r w:rsidR="006759FD" w:rsidRPr="00DF28EE">
        <w:t xml:space="preserve">November / early December.  </w:t>
      </w:r>
    </w:p>
    <w:p w:rsidR="0095157B" w:rsidRPr="00DF28EE" w:rsidRDefault="0095157B" w:rsidP="00C162D2">
      <w:pPr>
        <w:ind w:left="360" w:firstLine="0"/>
        <w:rPr>
          <w:b/>
        </w:rPr>
      </w:pPr>
    </w:p>
    <w:p w:rsidR="00AA5DD7" w:rsidRPr="00DF28EE" w:rsidRDefault="00AA5DD7" w:rsidP="00AA5DD7">
      <w:pPr>
        <w:ind w:left="360" w:firstLine="0"/>
      </w:pPr>
      <w:r w:rsidRPr="006F4F7D">
        <w:rPr>
          <w:b/>
          <w:u w:val="single"/>
        </w:rPr>
        <w:t>Brief summary/key outcomes of the meeting</w:t>
      </w:r>
      <w:r w:rsidRPr="00DF28EE">
        <w:rPr>
          <w:b/>
        </w:rPr>
        <w:t xml:space="preserve">:  </w:t>
      </w:r>
    </w:p>
    <w:p w:rsidR="00AA5DD7" w:rsidRPr="00DF28EE" w:rsidRDefault="00AA5DD7" w:rsidP="00AA5DD7">
      <w:pPr>
        <w:ind w:left="360" w:firstLine="0"/>
      </w:pPr>
    </w:p>
    <w:p w:rsidR="007545E7" w:rsidRPr="00DF28EE" w:rsidRDefault="00102ED3" w:rsidP="007D749F">
      <w:pPr>
        <w:ind w:left="360" w:firstLine="0"/>
      </w:pPr>
      <w:r w:rsidRPr="006F4F7D">
        <w:rPr>
          <w:b/>
        </w:rPr>
        <w:t xml:space="preserve">Three </w:t>
      </w:r>
      <w:r w:rsidR="00DF28EE" w:rsidRPr="006F4F7D">
        <w:rPr>
          <w:b/>
        </w:rPr>
        <w:t xml:space="preserve">lead </w:t>
      </w:r>
      <w:r w:rsidRPr="006F4F7D">
        <w:rPr>
          <w:b/>
        </w:rPr>
        <w:t>staff from their summer programming presented the highlights from this past summer</w:t>
      </w:r>
      <w:r w:rsidRPr="00DF28EE">
        <w:t xml:space="preserve"> including the following:  </w:t>
      </w:r>
    </w:p>
    <w:p w:rsidR="00102ED3" w:rsidRPr="00DF28EE" w:rsidRDefault="00102ED3" w:rsidP="00102ED3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Basecamp:</w:t>
      </w:r>
    </w:p>
    <w:p w:rsidR="00102ED3" w:rsidRPr="00DF28EE" w:rsidRDefault="00102ED3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891 students attended, 2,971 camp session sold (up from ~2,000 last year!)</w:t>
      </w:r>
    </w:p>
    <w:p w:rsidR="00102ED3" w:rsidRPr="00DF28EE" w:rsidRDefault="00102ED3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78 free and reduced lunch student</w:t>
      </w:r>
      <w:r w:rsidR="00817151" w:rsidRPr="00DF28EE">
        <w:rPr>
          <w:rFonts w:asciiTheme="minorHAnsi" w:hAnsiTheme="minorHAnsi"/>
          <w:sz w:val="22"/>
          <w:szCs w:val="22"/>
        </w:rPr>
        <w:t>s</w:t>
      </w:r>
      <w:r w:rsidRPr="00DF28EE">
        <w:rPr>
          <w:rFonts w:asciiTheme="minorHAnsi" w:hAnsiTheme="minorHAnsi"/>
          <w:sz w:val="22"/>
          <w:szCs w:val="22"/>
        </w:rPr>
        <w:t xml:space="preserve"> participated as scholarship recipients</w:t>
      </w:r>
    </w:p>
    <w:p w:rsidR="00102ED3" w:rsidRPr="00DF28EE" w:rsidRDefault="00102ED3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Average 3.3 camps attended per child</w:t>
      </w:r>
    </w:p>
    <w:p w:rsidR="00102ED3" w:rsidRPr="00DF28EE" w:rsidRDefault="00102ED3" w:rsidP="00B256A5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Net revenue:  $169,389</w:t>
      </w:r>
    </w:p>
    <w:p w:rsidR="00102ED3" w:rsidRPr="00DF28EE" w:rsidRDefault="00102ED3" w:rsidP="00102ED3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Summer Launch:</w:t>
      </w:r>
    </w:p>
    <w:p w:rsidR="00102ED3" w:rsidRPr="00DF28EE" w:rsidRDefault="00102ED3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102 3</w:t>
      </w:r>
      <w:r w:rsidRPr="00DF28EE">
        <w:rPr>
          <w:rFonts w:asciiTheme="minorHAnsi" w:hAnsiTheme="minorHAnsi"/>
          <w:sz w:val="22"/>
          <w:szCs w:val="22"/>
          <w:vertAlign w:val="superscript"/>
        </w:rPr>
        <w:t>rd</w:t>
      </w:r>
      <w:r w:rsidRPr="00DF28EE">
        <w:rPr>
          <w:rFonts w:asciiTheme="minorHAnsi" w:hAnsiTheme="minorHAnsi"/>
          <w:sz w:val="22"/>
          <w:szCs w:val="22"/>
        </w:rPr>
        <w:t xml:space="preserve"> to 8</w:t>
      </w:r>
      <w:r w:rsidRPr="00DF28EE">
        <w:rPr>
          <w:rFonts w:asciiTheme="minorHAnsi" w:hAnsiTheme="minorHAnsi"/>
          <w:sz w:val="22"/>
          <w:szCs w:val="22"/>
          <w:vertAlign w:val="superscript"/>
        </w:rPr>
        <w:t>th</w:t>
      </w:r>
      <w:r w:rsidRPr="00DF28EE">
        <w:rPr>
          <w:rFonts w:asciiTheme="minorHAnsi" w:hAnsiTheme="minorHAnsi"/>
          <w:sz w:val="22"/>
          <w:szCs w:val="22"/>
        </w:rPr>
        <w:t xml:space="preserve"> graders participated</w:t>
      </w:r>
    </w:p>
    <w:p w:rsidR="00102ED3" w:rsidRPr="00DF28EE" w:rsidRDefault="00102ED3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 xml:space="preserve">Wraparound scholarships for lunch and/or extended day for eligible families  </w:t>
      </w:r>
    </w:p>
    <w:p w:rsidR="00B256A5" w:rsidRPr="00DF28EE" w:rsidRDefault="00B256A5" w:rsidP="00102ED3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Programming highlights:</w:t>
      </w:r>
    </w:p>
    <w:p w:rsidR="00B256A5" w:rsidRPr="00DF28EE" w:rsidRDefault="00B256A5" w:rsidP="00B256A5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Wider variety of camps to appeal to diverse learners</w:t>
      </w:r>
    </w:p>
    <w:p w:rsidR="00B256A5" w:rsidRPr="00DF28EE" w:rsidRDefault="00B256A5" w:rsidP="00B256A5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Increased number of field trips to deepen learning</w:t>
      </w:r>
    </w:p>
    <w:p w:rsidR="00615901" w:rsidRPr="00DF28EE" w:rsidRDefault="00615901" w:rsidP="00B256A5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Brooks Mosaic Mural Community Collaboration – possibly at Julian in 2018!</w:t>
      </w:r>
    </w:p>
    <w:p w:rsidR="00615901" w:rsidRPr="00DF28EE" w:rsidRDefault="00615901" w:rsidP="00102ED3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BASE Camp Evaluation (42 page!):</w:t>
      </w:r>
    </w:p>
    <w:p w:rsidR="00615901" w:rsidRPr="00DF28EE" w:rsidRDefault="00615901" w:rsidP="00615901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85% of campers would like to return</w:t>
      </w:r>
    </w:p>
    <w:p w:rsidR="00615901" w:rsidRPr="00DF28EE" w:rsidRDefault="00615901" w:rsidP="00615901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81% of Launch kids earned 75% attendance</w:t>
      </w:r>
    </w:p>
    <w:p w:rsidR="00817151" w:rsidRPr="00DF28EE" w:rsidRDefault="00817151" w:rsidP="00615901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All students completed and evaluation.  Did 4-5 teacher focus groups</w:t>
      </w:r>
    </w:p>
    <w:p w:rsidR="00102ED3" w:rsidRPr="00DF28EE" w:rsidRDefault="00102ED3" w:rsidP="00102ED3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Overall:</w:t>
      </w:r>
    </w:p>
    <w:p w:rsidR="00DF28EE" w:rsidRPr="00DF28EE" w:rsidRDefault="00DF28EE" w:rsidP="00DF28EE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Staff:  22% teachers of color; 43% youth counselors of color; added support staff like social workers and building managers</w:t>
      </w:r>
    </w:p>
    <w:p w:rsidR="00DF28EE" w:rsidRPr="00DF28EE" w:rsidRDefault="00DF28EE" w:rsidP="00DF28EE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64% of summer staff were D97 staff</w:t>
      </w:r>
    </w:p>
    <w:p w:rsidR="00DF28EE" w:rsidRPr="00DF28EE" w:rsidRDefault="00DF28EE" w:rsidP="00DF28EE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lastRenderedPageBreak/>
        <w:t>Going forward</w:t>
      </w:r>
    </w:p>
    <w:p w:rsidR="00DF28EE" w:rsidRPr="00DF28EE" w:rsidRDefault="00DF28EE" w:rsidP="00DF28EE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 xml:space="preserve">No longer </w:t>
      </w:r>
      <w:r w:rsidR="008E0267">
        <w:rPr>
          <w:rFonts w:asciiTheme="minorHAnsi" w:hAnsiTheme="minorHAnsi"/>
          <w:sz w:val="22"/>
          <w:szCs w:val="22"/>
        </w:rPr>
        <w:t>single day programming like MLK Day</w:t>
      </w:r>
    </w:p>
    <w:p w:rsidR="00DF28EE" w:rsidRDefault="00DF28EE" w:rsidP="00102ED3">
      <w:pPr>
        <w:pStyle w:val="ListParagraph"/>
        <w:numPr>
          <w:ilvl w:val="1"/>
          <w:numId w:val="48"/>
        </w:numPr>
        <w:rPr>
          <w:rFonts w:asciiTheme="minorHAnsi" w:hAnsiTheme="minorHAnsi"/>
          <w:sz w:val="22"/>
          <w:szCs w:val="22"/>
        </w:rPr>
      </w:pPr>
      <w:r w:rsidRPr="00DF28EE">
        <w:rPr>
          <w:rFonts w:asciiTheme="minorHAnsi" w:hAnsiTheme="minorHAnsi"/>
          <w:sz w:val="22"/>
          <w:szCs w:val="22"/>
        </w:rPr>
        <w:t>Will offer stipends to teachers rather than hourly rate</w:t>
      </w:r>
    </w:p>
    <w:p w:rsidR="009D0CB0" w:rsidRDefault="009D0CB0" w:rsidP="009D0CB0">
      <w:pPr>
        <w:ind w:left="0" w:firstLine="0"/>
      </w:pPr>
    </w:p>
    <w:p w:rsidR="009D0CB0" w:rsidRDefault="009D0CB0" w:rsidP="009D0CB0">
      <w:pPr>
        <w:ind w:left="0" w:firstLine="0"/>
      </w:pPr>
      <w:r w:rsidRPr="009D0CB0">
        <w:rPr>
          <w:b/>
        </w:rPr>
        <w:t>Executive Director’s Report:</w:t>
      </w:r>
      <w:r>
        <w:t xml:space="preserve">  Tracy updated the group on her r</w:t>
      </w:r>
      <w:r w:rsidR="006F4F7D">
        <w:t xml:space="preserve">ecent meeting with Dr. </w:t>
      </w:r>
      <w:r>
        <w:t>Kelley and how things have gone well.</w:t>
      </w:r>
    </w:p>
    <w:p w:rsidR="009D0CB0" w:rsidRDefault="009D0CB0" w:rsidP="009D0CB0">
      <w:pPr>
        <w:ind w:left="0" w:firstLine="0"/>
        <w:rPr>
          <w:b/>
        </w:rPr>
      </w:pPr>
    </w:p>
    <w:p w:rsidR="009D0CB0" w:rsidRPr="009D0CB0" w:rsidRDefault="009D0CB0" w:rsidP="009D0CB0">
      <w:pPr>
        <w:ind w:left="0" w:firstLine="0"/>
      </w:pPr>
      <w:r w:rsidRPr="009D0CB0">
        <w:rPr>
          <w:b/>
        </w:rPr>
        <w:t>Treasurer’s report:</w:t>
      </w:r>
      <w:r>
        <w:t xml:space="preserve">  Cash position:  $329,837</w:t>
      </w:r>
    </w:p>
    <w:p w:rsidR="00102ED3" w:rsidRPr="00DF28EE" w:rsidRDefault="00102ED3" w:rsidP="007D749F">
      <w:pPr>
        <w:ind w:left="360" w:firstLine="0"/>
      </w:pPr>
    </w:p>
    <w:sectPr w:rsidR="00102ED3" w:rsidRPr="00DF28EE" w:rsidSect="00E168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0104"/>
    <w:multiLevelType w:val="hybridMultilevel"/>
    <w:tmpl w:val="1BE2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0798D"/>
    <w:multiLevelType w:val="hybridMultilevel"/>
    <w:tmpl w:val="DE04B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0D72"/>
    <w:multiLevelType w:val="hybridMultilevel"/>
    <w:tmpl w:val="158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A3E07"/>
    <w:multiLevelType w:val="hybridMultilevel"/>
    <w:tmpl w:val="7C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189C"/>
    <w:multiLevelType w:val="hybridMultilevel"/>
    <w:tmpl w:val="7ED05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3636"/>
    <w:multiLevelType w:val="hybridMultilevel"/>
    <w:tmpl w:val="FC505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914DC"/>
    <w:multiLevelType w:val="hybridMultilevel"/>
    <w:tmpl w:val="F816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93F2C"/>
    <w:multiLevelType w:val="hybridMultilevel"/>
    <w:tmpl w:val="8EB67996"/>
    <w:lvl w:ilvl="0" w:tplc="815AC1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C926C5"/>
    <w:multiLevelType w:val="hybridMultilevel"/>
    <w:tmpl w:val="F910A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E06A4"/>
    <w:multiLevelType w:val="hybridMultilevel"/>
    <w:tmpl w:val="641E6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58E3"/>
    <w:multiLevelType w:val="hybridMultilevel"/>
    <w:tmpl w:val="EFBC8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B282B"/>
    <w:multiLevelType w:val="hybridMultilevel"/>
    <w:tmpl w:val="85207E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372CC"/>
    <w:multiLevelType w:val="hybridMultilevel"/>
    <w:tmpl w:val="9D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F30E57"/>
    <w:multiLevelType w:val="hybridMultilevel"/>
    <w:tmpl w:val="C1C8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7329C"/>
    <w:multiLevelType w:val="hybridMultilevel"/>
    <w:tmpl w:val="7CE03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A5D33"/>
    <w:multiLevelType w:val="hybridMultilevel"/>
    <w:tmpl w:val="6302D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E149E"/>
    <w:multiLevelType w:val="hybridMultilevel"/>
    <w:tmpl w:val="07F0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D2BA0"/>
    <w:multiLevelType w:val="hybridMultilevel"/>
    <w:tmpl w:val="9592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A50EB8"/>
    <w:multiLevelType w:val="hybridMultilevel"/>
    <w:tmpl w:val="B64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36539"/>
    <w:multiLevelType w:val="hybridMultilevel"/>
    <w:tmpl w:val="15C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E7383"/>
    <w:multiLevelType w:val="hybridMultilevel"/>
    <w:tmpl w:val="D7F2D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E00EA8"/>
    <w:multiLevelType w:val="hybridMultilevel"/>
    <w:tmpl w:val="A91C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A3AF2"/>
    <w:multiLevelType w:val="hybridMultilevel"/>
    <w:tmpl w:val="1822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DF6FA4"/>
    <w:multiLevelType w:val="hybridMultilevel"/>
    <w:tmpl w:val="4B6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23"/>
  </w:num>
  <w:num w:numId="9">
    <w:abstractNumId w:val="38"/>
  </w:num>
  <w:num w:numId="10">
    <w:abstractNumId w:val="28"/>
  </w:num>
  <w:num w:numId="11">
    <w:abstractNumId w:val="11"/>
  </w:num>
  <w:num w:numId="12">
    <w:abstractNumId w:val="0"/>
  </w:num>
  <w:num w:numId="13">
    <w:abstractNumId w:val="0"/>
  </w:num>
  <w:num w:numId="14">
    <w:abstractNumId w:val="2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6"/>
  </w:num>
  <w:num w:numId="20">
    <w:abstractNumId w:val="13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3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1"/>
  </w:num>
  <w:num w:numId="29">
    <w:abstractNumId w:val="32"/>
  </w:num>
  <w:num w:numId="30">
    <w:abstractNumId w:val="25"/>
  </w:num>
  <w:num w:numId="31">
    <w:abstractNumId w:val="4"/>
  </w:num>
  <w:num w:numId="32">
    <w:abstractNumId w:val="14"/>
  </w:num>
  <w:num w:numId="33">
    <w:abstractNumId w:val="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"/>
  </w:num>
  <w:num w:numId="40">
    <w:abstractNumId w:val="24"/>
  </w:num>
  <w:num w:numId="41">
    <w:abstractNumId w:val="35"/>
  </w:num>
  <w:num w:numId="42">
    <w:abstractNumId w:val="40"/>
  </w:num>
  <w:num w:numId="43">
    <w:abstractNumId w:val="34"/>
  </w:num>
  <w:num w:numId="44">
    <w:abstractNumId w:val="7"/>
  </w:num>
  <w:num w:numId="45">
    <w:abstractNumId w:val="12"/>
  </w:num>
  <w:num w:numId="46">
    <w:abstractNumId w:val="6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03096B"/>
    <w:rsid w:val="0005276B"/>
    <w:rsid w:val="000A1681"/>
    <w:rsid w:val="000A637A"/>
    <w:rsid w:val="000D59EB"/>
    <w:rsid w:val="000F4432"/>
    <w:rsid w:val="00101CAA"/>
    <w:rsid w:val="00102ED3"/>
    <w:rsid w:val="0010432F"/>
    <w:rsid w:val="00104A79"/>
    <w:rsid w:val="00104BAA"/>
    <w:rsid w:val="0013204D"/>
    <w:rsid w:val="00154F0B"/>
    <w:rsid w:val="00164DD1"/>
    <w:rsid w:val="001754B2"/>
    <w:rsid w:val="00177932"/>
    <w:rsid w:val="00191997"/>
    <w:rsid w:val="001971B4"/>
    <w:rsid w:val="001B7197"/>
    <w:rsid w:val="001C2404"/>
    <w:rsid w:val="001E13DF"/>
    <w:rsid w:val="00254464"/>
    <w:rsid w:val="00262B9E"/>
    <w:rsid w:val="00287BF9"/>
    <w:rsid w:val="00297BA0"/>
    <w:rsid w:val="002C42AF"/>
    <w:rsid w:val="002D6E5B"/>
    <w:rsid w:val="002F6419"/>
    <w:rsid w:val="002F7D83"/>
    <w:rsid w:val="00302104"/>
    <w:rsid w:val="00336389"/>
    <w:rsid w:val="0034502C"/>
    <w:rsid w:val="003453D9"/>
    <w:rsid w:val="003860AD"/>
    <w:rsid w:val="00395CCC"/>
    <w:rsid w:val="003A6CAF"/>
    <w:rsid w:val="003B5B42"/>
    <w:rsid w:val="003F3188"/>
    <w:rsid w:val="00402EFE"/>
    <w:rsid w:val="004218A4"/>
    <w:rsid w:val="004513BA"/>
    <w:rsid w:val="004A4F37"/>
    <w:rsid w:val="00516DAB"/>
    <w:rsid w:val="00536F35"/>
    <w:rsid w:val="0056001B"/>
    <w:rsid w:val="00566DF6"/>
    <w:rsid w:val="005D06AF"/>
    <w:rsid w:val="005E5209"/>
    <w:rsid w:val="005F201B"/>
    <w:rsid w:val="006036A0"/>
    <w:rsid w:val="00604548"/>
    <w:rsid w:val="0061085B"/>
    <w:rsid w:val="00615901"/>
    <w:rsid w:val="00621932"/>
    <w:rsid w:val="00625CD6"/>
    <w:rsid w:val="006733F2"/>
    <w:rsid w:val="006759FD"/>
    <w:rsid w:val="006923C9"/>
    <w:rsid w:val="006A2AF7"/>
    <w:rsid w:val="006B53D6"/>
    <w:rsid w:val="006E7F5E"/>
    <w:rsid w:val="006F4F7D"/>
    <w:rsid w:val="00701800"/>
    <w:rsid w:val="0075119A"/>
    <w:rsid w:val="007545E7"/>
    <w:rsid w:val="00756BF4"/>
    <w:rsid w:val="00761EE9"/>
    <w:rsid w:val="007D5052"/>
    <w:rsid w:val="007D749F"/>
    <w:rsid w:val="007E2981"/>
    <w:rsid w:val="00817151"/>
    <w:rsid w:val="008452E0"/>
    <w:rsid w:val="00897484"/>
    <w:rsid w:val="008A7D57"/>
    <w:rsid w:val="008B74CD"/>
    <w:rsid w:val="008C1B8D"/>
    <w:rsid w:val="008D2633"/>
    <w:rsid w:val="008D4550"/>
    <w:rsid w:val="008D780B"/>
    <w:rsid w:val="008E0267"/>
    <w:rsid w:val="00903EAE"/>
    <w:rsid w:val="00917F64"/>
    <w:rsid w:val="0095157B"/>
    <w:rsid w:val="00951FAC"/>
    <w:rsid w:val="009873C8"/>
    <w:rsid w:val="009D0CB0"/>
    <w:rsid w:val="009D4DE0"/>
    <w:rsid w:val="009D7F26"/>
    <w:rsid w:val="00A007DC"/>
    <w:rsid w:val="00A27CBC"/>
    <w:rsid w:val="00A555A8"/>
    <w:rsid w:val="00A55B90"/>
    <w:rsid w:val="00A72A67"/>
    <w:rsid w:val="00AA1D6E"/>
    <w:rsid w:val="00AA5DD7"/>
    <w:rsid w:val="00AB2AF1"/>
    <w:rsid w:val="00AC3AD2"/>
    <w:rsid w:val="00AC40C7"/>
    <w:rsid w:val="00B113AE"/>
    <w:rsid w:val="00B256A5"/>
    <w:rsid w:val="00B72A52"/>
    <w:rsid w:val="00BB7E5D"/>
    <w:rsid w:val="00BD5822"/>
    <w:rsid w:val="00BE45C6"/>
    <w:rsid w:val="00BF307D"/>
    <w:rsid w:val="00BF637C"/>
    <w:rsid w:val="00C009B7"/>
    <w:rsid w:val="00C162D2"/>
    <w:rsid w:val="00C1649E"/>
    <w:rsid w:val="00C52102"/>
    <w:rsid w:val="00C53701"/>
    <w:rsid w:val="00C81AB7"/>
    <w:rsid w:val="00CA5A91"/>
    <w:rsid w:val="00CC11CB"/>
    <w:rsid w:val="00CD5EBB"/>
    <w:rsid w:val="00CF6C57"/>
    <w:rsid w:val="00D04ED8"/>
    <w:rsid w:val="00D36885"/>
    <w:rsid w:val="00D37512"/>
    <w:rsid w:val="00D5463E"/>
    <w:rsid w:val="00D547D5"/>
    <w:rsid w:val="00D73A34"/>
    <w:rsid w:val="00DB60D2"/>
    <w:rsid w:val="00DC20AD"/>
    <w:rsid w:val="00DC3304"/>
    <w:rsid w:val="00DF28EE"/>
    <w:rsid w:val="00DF61E9"/>
    <w:rsid w:val="00E03CD2"/>
    <w:rsid w:val="00E07646"/>
    <w:rsid w:val="00E07B5B"/>
    <w:rsid w:val="00E16822"/>
    <w:rsid w:val="00ED15F7"/>
    <w:rsid w:val="00F230AC"/>
    <w:rsid w:val="00F3296C"/>
    <w:rsid w:val="00F41315"/>
    <w:rsid w:val="00F42A40"/>
    <w:rsid w:val="00F53CE3"/>
    <w:rsid w:val="00F553EA"/>
    <w:rsid w:val="00F627BE"/>
    <w:rsid w:val="00F9502D"/>
    <w:rsid w:val="00FA7D7D"/>
    <w:rsid w:val="00FC795A"/>
    <w:rsid w:val="00FD1E86"/>
    <w:rsid w:val="00FD24A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03CD2"/>
    <w:pPr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3CD2"/>
  </w:style>
  <w:style w:type="paragraph" w:customStyle="1" w:styleId="Default">
    <w:name w:val="Default"/>
    <w:rsid w:val="0005276B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03CD2"/>
    <w:pPr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3CD2"/>
  </w:style>
  <w:style w:type="paragraph" w:customStyle="1" w:styleId="Default">
    <w:name w:val="Default"/>
    <w:rsid w:val="0005276B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Administrator</cp:lastModifiedBy>
  <cp:revision>3</cp:revision>
  <dcterms:created xsi:type="dcterms:W3CDTF">2017-10-19T21:07:00Z</dcterms:created>
  <dcterms:modified xsi:type="dcterms:W3CDTF">2017-10-19T21:08:00Z</dcterms:modified>
</cp:coreProperties>
</file>